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5CC8" w14:textId="42B4A31A" w:rsidR="0029584A" w:rsidRDefault="0029584A" w:rsidP="00E81C45">
      <w:r>
        <w:rPr>
          <w:noProof/>
        </w:rPr>
        <w:drawing>
          <wp:inline distT="0" distB="0" distL="0" distR="0" wp14:anchorId="26E206C5" wp14:editId="1C72838E">
            <wp:extent cx="2844800" cy="939800"/>
            <wp:effectExtent l="0" t="0" r="0" b="0"/>
            <wp:docPr id="89432846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28466"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844800" cy="939800"/>
                    </a:xfrm>
                    <a:prstGeom prst="rect">
                      <a:avLst/>
                    </a:prstGeom>
                  </pic:spPr>
                </pic:pic>
              </a:graphicData>
            </a:graphic>
          </wp:inline>
        </w:drawing>
      </w:r>
    </w:p>
    <w:p w14:paraId="03BCA427" w14:textId="77777777" w:rsidR="0029584A" w:rsidRDefault="0029584A" w:rsidP="00E81C45"/>
    <w:p w14:paraId="51FC27F8" w14:textId="10C22972" w:rsidR="00E81C45" w:rsidRPr="00E81C45" w:rsidRDefault="00E81C45" w:rsidP="00E81C45">
      <w:pPr>
        <w:rPr>
          <w:b/>
          <w:bCs/>
          <w:sz w:val="36"/>
          <w:szCs w:val="36"/>
        </w:rPr>
      </w:pPr>
      <w:proofErr w:type="spellStart"/>
      <w:r w:rsidRPr="00E81C45">
        <w:rPr>
          <w:b/>
          <w:bCs/>
          <w:sz w:val="36"/>
          <w:szCs w:val="36"/>
        </w:rPr>
        <w:t>TreadStone</w:t>
      </w:r>
      <w:proofErr w:type="spellEnd"/>
      <w:r w:rsidRPr="00E81C45">
        <w:rPr>
          <w:b/>
          <w:bCs/>
          <w:sz w:val="36"/>
          <w:szCs w:val="36"/>
        </w:rPr>
        <w:t xml:space="preserve"> Technologies Secures NJEDA Angel Match Funding to Scale Advanced Coatings for the New Energy Economy</w:t>
      </w:r>
    </w:p>
    <w:p w14:paraId="5196494F" w14:textId="6DA7F9B7" w:rsidR="00E81C45" w:rsidRPr="00E81C45" w:rsidRDefault="00E81C45" w:rsidP="00E81C45">
      <w:pPr>
        <w:rPr>
          <w:i/>
          <w:iCs/>
          <w:sz w:val="28"/>
          <w:szCs w:val="28"/>
        </w:rPr>
      </w:pPr>
      <w:r w:rsidRPr="00E81C45">
        <w:rPr>
          <w:i/>
          <w:iCs/>
          <w:sz w:val="28"/>
          <w:szCs w:val="28"/>
        </w:rPr>
        <w:t>Investment significantly expands production of advanced corrosion</w:t>
      </w:r>
      <w:r w:rsidRPr="00E81C45">
        <w:rPr>
          <w:rFonts w:ascii="Cambria Math" w:hAnsi="Cambria Math" w:cs="Cambria Math"/>
          <w:i/>
          <w:iCs/>
          <w:sz w:val="28"/>
          <w:szCs w:val="28"/>
        </w:rPr>
        <w:t>‑</w:t>
      </w:r>
      <w:r w:rsidRPr="00E81C45">
        <w:rPr>
          <w:i/>
          <w:iCs/>
          <w:sz w:val="28"/>
          <w:szCs w:val="28"/>
        </w:rPr>
        <w:t>protection coatings for electrolyzers, fuel cells, flow batteries, aerospace</w:t>
      </w:r>
      <w:r w:rsidR="007C0A04">
        <w:rPr>
          <w:i/>
          <w:iCs/>
          <w:sz w:val="28"/>
          <w:szCs w:val="28"/>
        </w:rPr>
        <w:t xml:space="preserve">, and military </w:t>
      </w:r>
      <w:r w:rsidRPr="00E81C45">
        <w:rPr>
          <w:i/>
          <w:iCs/>
          <w:sz w:val="28"/>
          <w:szCs w:val="28"/>
        </w:rPr>
        <w:t>platforms</w:t>
      </w:r>
    </w:p>
    <w:p w14:paraId="305D826D" w14:textId="77777777" w:rsidR="00E81C45" w:rsidRPr="00E81C45" w:rsidRDefault="00E81C45" w:rsidP="00E81C45">
      <w:pPr>
        <w:rPr>
          <w:b/>
          <w:bCs/>
          <w:sz w:val="28"/>
          <w:szCs w:val="28"/>
        </w:rPr>
      </w:pPr>
    </w:p>
    <w:p w14:paraId="0D872AFA" w14:textId="1EE58477" w:rsidR="00E81C45" w:rsidRDefault="00E81C45" w:rsidP="00E81C45">
      <w:r w:rsidRPr="00E81C45">
        <w:rPr>
          <w:b/>
          <w:bCs/>
        </w:rPr>
        <w:t xml:space="preserve">Monmouth Junction, NJ – January </w:t>
      </w:r>
      <w:r w:rsidR="0029584A">
        <w:rPr>
          <w:b/>
          <w:bCs/>
        </w:rPr>
        <w:t>8</w:t>
      </w:r>
      <w:r w:rsidRPr="00E81C45">
        <w:rPr>
          <w:b/>
          <w:bCs/>
        </w:rPr>
        <w:t>, 2026</w:t>
      </w:r>
      <w:r>
        <w:t xml:space="preserve"> – </w:t>
      </w:r>
      <w:proofErr w:type="spellStart"/>
      <w:r>
        <w:t>TreadStone</w:t>
      </w:r>
      <w:proofErr w:type="spellEnd"/>
      <w:r>
        <w:t xml:space="preserve"> Technologies, Inc., a New Jersey–based leader in advanced corrosion</w:t>
      </w:r>
      <w:r>
        <w:rPr>
          <w:rFonts w:ascii="Cambria Math" w:hAnsi="Cambria Math" w:cs="Cambria Math"/>
        </w:rPr>
        <w:t>‑</w:t>
      </w:r>
      <w:r>
        <w:t>protection coatings for electrochemical energy systems, announced that it has received funding through the New Jersey Economic Development Authority’s (NJEDA) Angel Match Program to expand production capacity and meet accelerating customer demand.</w:t>
      </w:r>
    </w:p>
    <w:p w14:paraId="1588730B" w14:textId="30C3CAB7" w:rsidR="00E81C45" w:rsidRDefault="00E81C45" w:rsidP="00E81C45">
      <w:r>
        <w:t>TreadStone develops innovative, low</w:t>
      </w:r>
      <w:r>
        <w:rPr>
          <w:rFonts w:ascii="Cambria Math" w:hAnsi="Cambria Math" w:cs="Cambria Math"/>
        </w:rPr>
        <w:t>‑</w:t>
      </w:r>
      <w:r>
        <w:t>cost proprietary coating</w:t>
      </w:r>
      <w:r w:rsidR="009426EF">
        <w:t>s</w:t>
      </w:r>
      <w:r>
        <w:t xml:space="preserve"> that protect metal component parts from </w:t>
      </w:r>
      <w:r w:rsidR="00AD5946">
        <w:t>corrosion while</w:t>
      </w:r>
      <w:r>
        <w:t xml:space="preserve"> maintaining superior electrical conductivity, a critical requirement for electrolyzers, fuel cells, and flow batteries used in the new energy economy. The Angel Match funding will enable TreadStone to substantially increase production capacity at its New Jersey facility, supporting a growing roster of domestic and international customers across energy, grid storage, green hydrogen, aerospace </w:t>
      </w:r>
      <w:r w:rsidR="005C4A97">
        <w:t xml:space="preserve">and military </w:t>
      </w:r>
      <w:r>
        <w:t>applications.</w:t>
      </w:r>
    </w:p>
    <w:p w14:paraId="0CE694DD" w14:textId="77777777" w:rsidR="00E81C45" w:rsidRDefault="00E81C45" w:rsidP="00E81C45"/>
    <w:p w14:paraId="2EB225A5" w14:textId="77777777" w:rsidR="00E81C45" w:rsidRPr="00E81C45" w:rsidRDefault="00E81C45" w:rsidP="00E81C45">
      <w:pPr>
        <w:rPr>
          <w:b/>
          <w:bCs/>
          <w:sz w:val="28"/>
          <w:szCs w:val="28"/>
        </w:rPr>
      </w:pPr>
      <w:r w:rsidRPr="00E81C45">
        <w:rPr>
          <w:b/>
          <w:bCs/>
          <w:sz w:val="28"/>
          <w:szCs w:val="28"/>
        </w:rPr>
        <w:t>Fueling Growth and Enhancing Performance</w:t>
      </w:r>
    </w:p>
    <w:p w14:paraId="035AEAB6" w14:textId="1916DA40" w:rsidR="00E81C45" w:rsidRPr="00404EEB" w:rsidRDefault="00E81C45" w:rsidP="00E81C45">
      <w:pPr>
        <w:rPr>
          <w:color w:val="000000" w:themeColor="text1"/>
        </w:rPr>
      </w:pPr>
      <w:r>
        <w:t xml:space="preserve">TreadStone’s patented coatings allow OEMs and system integrators to replace costly, materials with </w:t>
      </w:r>
      <w:r w:rsidR="009426EF">
        <w:t xml:space="preserve">patented </w:t>
      </w:r>
      <w:r>
        <w:t>coat</w:t>
      </w:r>
      <w:r w:rsidR="007C0A04">
        <w:t>ing</w:t>
      </w:r>
      <w:r>
        <w:t xml:space="preserve"> </w:t>
      </w:r>
      <w:r w:rsidR="007C0A04">
        <w:t xml:space="preserve">used on </w:t>
      </w:r>
      <w:r>
        <w:t xml:space="preserve">metal components that deliver both durability and high electrical performance. In internal and customer deployments, TreadStone’s coatings have demonstrated the potential to significantly extend plate and membrane lifetimes </w:t>
      </w:r>
      <w:r w:rsidR="007C0A04">
        <w:t>at a third of the cost</w:t>
      </w:r>
      <w:r w:rsidRPr="00E81C45">
        <w:rPr>
          <w:color w:val="EE0000"/>
        </w:rPr>
        <w:t xml:space="preserve"> </w:t>
      </w:r>
      <w:r w:rsidRPr="00404EEB">
        <w:rPr>
          <w:color w:val="000000" w:themeColor="text1"/>
        </w:rPr>
        <w:t>while also improving overall system efficiency.</w:t>
      </w:r>
    </w:p>
    <w:p w14:paraId="51EAEB55" w14:textId="526CBDAE" w:rsidR="00E81C45" w:rsidRDefault="00E81C45" w:rsidP="00E81C45">
      <w:r>
        <w:lastRenderedPageBreak/>
        <w:t>“As global investment in hydrogen, long</w:t>
      </w:r>
      <w:r>
        <w:rPr>
          <w:rFonts w:ascii="Cambria Math" w:hAnsi="Cambria Math" w:cs="Cambria Math"/>
        </w:rPr>
        <w:t>‑</w:t>
      </w:r>
      <w:r>
        <w:t>duration energy storage,</w:t>
      </w:r>
      <w:r w:rsidR="00BE506B">
        <w:t xml:space="preserve"> </w:t>
      </w:r>
      <w:r>
        <w:t>aerospace</w:t>
      </w:r>
      <w:r w:rsidR="00BE506B">
        <w:t xml:space="preserve">, and </w:t>
      </w:r>
      <w:r w:rsidR="007C0A04">
        <w:t xml:space="preserve">military </w:t>
      </w:r>
      <w:r>
        <w:t xml:space="preserve">applications </w:t>
      </w:r>
      <w:r w:rsidR="00A964AD">
        <w:t>accelerate</w:t>
      </w:r>
      <w:r>
        <w:t>, demand is rising for robust conductive corrosion protection that enables cost</w:t>
      </w:r>
      <w:r>
        <w:rPr>
          <w:rFonts w:ascii="Cambria Math" w:hAnsi="Cambria Math" w:cs="Cambria Math"/>
        </w:rPr>
        <w:t>‑</w:t>
      </w:r>
      <w:r>
        <w:t>effective system scaling,” said Gerald DeCuollo, President and CEO of TreadStone Technologies. “The NJEDA Angel Match investment comes at a pivotal moment for TreadStone, allowing us to add new production lines, increase throughput, and rapidly deliver the high</w:t>
      </w:r>
      <w:r>
        <w:rPr>
          <w:rFonts w:ascii="Cambria Math" w:hAnsi="Cambria Math" w:cs="Cambria Math"/>
        </w:rPr>
        <w:t>‑</w:t>
      </w:r>
      <w:r>
        <w:t>performance coatings our customers need to bring reliable, efficient clean energy systems to market.”</w:t>
      </w:r>
    </w:p>
    <w:p w14:paraId="51952F7F" w14:textId="77777777" w:rsidR="00E81C45" w:rsidRDefault="00E81C45" w:rsidP="00E81C45"/>
    <w:p w14:paraId="3C5303F4" w14:textId="77777777" w:rsidR="00E81C45" w:rsidRPr="00E81C45" w:rsidRDefault="00E81C45" w:rsidP="00E81C45">
      <w:pPr>
        <w:rPr>
          <w:b/>
          <w:bCs/>
          <w:sz w:val="28"/>
          <w:szCs w:val="28"/>
        </w:rPr>
      </w:pPr>
      <w:r w:rsidRPr="00E81C45">
        <w:rPr>
          <w:b/>
          <w:bCs/>
          <w:sz w:val="28"/>
          <w:szCs w:val="28"/>
        </w:rPr>
        <w:t>Partnership with NJEDA and New Jersey’s Innovation Ecosystem</w:t>
      </w:r>
    </w:p>
    <w:p w14:paraId="57CB8CF1" w14:textId="77777777" w:rsidR="00E81C45" w:rsidRDefault="00E81C45" w:rsidP="00E81C45">
      <w:r>
        <w:t>The NJEDA Angel Match Program matches direct angel investments in earlier</w:t>
      </w:r>
      <w:r>
        <w:rPr>
          <w:rFonts w:ascii="Cambria Math" w:hAnsi="Cambria Math" w:cs="Cambria Math"/>
        </w:rPr>
        <w:t>‑</w:t>
      </w:r>
      <w:r>
        <w:t>stage, product</w:t>
      </w:r>
      <w:r>
        <w:rPr>
          <w:rFonts w:ascii="Cambria Math" w:hAnsi="Cambria Math" w:cs="Cambria Math"/>
        </w:rPr>
        <w:t>‑</w:t>
      </w:r>
      <w:r>
        <w:t>based technology companies with up to 1</w:t>
      </w:r>
      <w:r>
        <w:rPr>
          <w:rFonts w:ascii="Cambria Math" w:hAnsi="Cambria Math" w:cs="Cambria Math"/>
        </w:rPr>
        <w:t>‑</w:t>
      </w:r>
      <w:r>
        <w:t>to</w:t>
      </w:r>
      <w:r>
        <w:rPr>
          <w:rFonts w:ascii="Cambria Math" w:hAnsi="Cambria Math" w:cs="Cambria Math"/>
        </w:rPr>
        <w:t>‑</w:t>
      </w:r>
      <w:r>
        <w:t>1 funding, helping bridge a critical capital gap for innovative businesses. By supporting TreadStone’s expansion in New Jersey, the program strengthens the state’s role as a hub for clean energy technology, advanced manufacturing, and climate</w:t>
      </w:r>
      <w:r>
        <w:rPr>
          <w:rFonts w:ascii="Cambria Math" w:hAnsi="Cambria Math" w:cs="Cambria Math"/>
        </w:rPr>
        <w:t>‑</w:t>
      </w:r>
      <w:r>
        <w:t>focused innovation.</w:t>
      </w:r>
    </w:p>
    <w:p w14:paraId="4CD54D7B" w14:textId="77777777" w:rsidR="00E81C45" w:rsidRDefault="00E81C45" w:rsidP="00E81C45"/>
    <w:p w14:paraId="6D0F4EB8" w14:textId="77777777" w:rsidR="00E81C45" w:rsidRPr="00E81C45" w:rsidRDefault="00E81C45" w:rsidP="00E81C45">
      <w:pPr>
        <w:rPr>
          <w:b/>
          <w:bCs/>
          <w:sz w:val="28"/>
          <w:szCs w:val="28"/>
        </w:rPr>
      </w:pPr>
      <w:r w:rsidRPr="00E81C45">
        <w:rPr>
          <w:b/>
          <w:bCs/>
          <w:sz w:val="28"/>
          <w:szCs w:val="28"/>
        </w:rPr>
        <w:t>About TreadStone Technologies</w:t>
      </w:r>
    </w:p>
    <w:p w14:paraId="7F4BCA06" w14:textId="30B5A99C" w:rsidR="00E81C45" w:rsidRDefault="00E81C45" w:rsidP="00E81C45">
      <w:r>
        <w:t>TreadStone Technologies, Inc. is a New Jersey–based company specializing in patented, high</w:t>
      </w:r>
      <w:r>
        <w:rPr>
          <w:rFonts w:ascii="Cambria Math" w:hAnsi="Cambria Math" w:cs="Cambria Math"/>
        </w:rPr>
        <w:t>‑</w:t>
      </w:r>
      <w:r>
        <w:t>performance corrosion</w:t>
      </w:r>
      <w:r>
        <w:rPr>
          <w:rFonts w:ascii="Cambria Math" w:hAnsi="Cambria Math" w:cs="Cambria Math"/>
        </w:rPr>
        <w:t>‑</w:t>
      </w:r>
      <w:r w:rsidR="00C6783C">
        <w:rPr>
          <w:rFonts w:ascii="Cambria Math" w:hAnsi="Cambria Math" w:cs="Cambria Math"/>
        </w:rPr>
        <w:t xml:space="preserve">resistant </w:t>
      </w:r>
      <w:r>
        <w:t>coatings for electrochemical energy systems. Its advanced coating</w:t>
      </w:r>
      <w:r w:rsidR="00C6783C">
        <w:t>s</w:t>
      </w:r>
      <w:r>
        <w:t xml:space="preserve"> protect metal components from corrosion and chemical attack while maintaining superior electrical conductivity, enabling customers to reduce material costs, extend plate and membrane lifetimes, improve efficiency, and accelerate the commercialization of next</w:t>
      </w:r>
      <w:r>
        <w:rPr>
          <w:rFonts w:ascii="Cambria Math" w:hAnsi="Cambria Math" w:cs="Cambria Math"/>
        </w:rPr>
        <w:t>‑</w:t>
      </w:r>
      <w:r>
        <w:t>generation electrolyzers, fuel cells, flow batteries, aerospace</w:t>
      </w:r>
      <w:r w:rsidR="00A964AD">
        <w:t xml:space="preserve"> and military</w:t>
      </w:r>
      <w:r>
        <w:t xml:space="preserve"> platforms.</w:t>
      </w:r>
    </w:p>
    <w:p w14:paraId="199238A6" w14:textId="77777777" w:rsidR="00E81C45" w:rsidRDefault="00E81C45" w:rsidP="00E81C45">
      <w:r>
        <w:t>For more information, visit treadstone-technologies.com or contact:</w:t>
      </w:r>
    </w:p>
    <w:p w14:paraId="64C6EE29" w14:textId="674752BB" w:rsidR="001B6795" w:rsidRDefault="00A964AD" w:rsidP="00E81C45">
      <w:r>
        <w:t>Media Contact</w:t>
      </w:r>
      <w:r>
        <w:br/>
      </w:r>
      <w:r>
        <w:br/>
        <w:t>John Collins</w:t>
      </w:r>
      <w:r>
        <w:br/>
      </w:r>
      <w:hyperlink r:id="rId5" w:history="1">
        <w:r w:rsidRPr="00252163">
          <w:rPr>
            <w:rStyle w:val="Hyperlink"/>
          </w:rPr>
          <w:t>info@kingtides.io</w:t>
        </w:r>
      </w:hyperlink>
      <w:r>
        <w:br/>
        <w:t>415-702-0702</w:t>
      </w:r>
    </w:p>
    <w:sectPr w:rsidR="001B6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45"/>
    <w:rsid w:val="000F1A1A"/>
    <w:rsid w:val="0019173F"/>
    <w:rsid w:val="001B6795"/>
    <w:rsid w:val="00240554"/>
    <w:rsid w:val="0029584A"/>
    <w:rsid w:val="002C0303"/>
    <w:rsid w:val="00404EEB"/>
    <w:rsid w:val="004514A5"/>
    <w:rsid w:val="005C4A97"/>
    <w:rsid w:val="00605398"/>
    <w:rsid w:val="00727FDC"/>
    <w:rsid w:val="00737BA3"/>
    <w:rsid w:val="00772E04"/>
    <w:rsid w:val="007C0A04"/>
    <w:rsid w:val="009426EF"/>
    <w:rsid w:val="00A964AD"/>
    <w:rsid w:val="00AD5946"/>
    <w:rsid w:val="00B36223"/>
    <w:rsid w:val="00B7146A"/>
    <w:rsid w:val="00B91684"/>
    <w:rsid w:val="00BE48D5"/>
    <w:rsid w:val="00BE506B"/>
    <w:rsid w:val="00C6783C"/>
    <w:rsid w:val="00C92287"/>
    <w:rsid w:val="00CB27E4"/>
    <w:rsid w:val="00E81C45"/>
    <w:rsid w:val="00FC1331"/>
    <w:rsid w:val="00FE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2275"/>
  <w15:chartTrackingRefBased/>
  <w15:docId w15:val="{7FEBF379-4C3F-0C49-8854-42823DAA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C45"/>
    <w:rPr>
      <w:rFonts w:eastAsiaTheme="majorEastAsia" w:cstheme="majorBidi"/>
      <w:color w:val="272727" w:themeColor="text1" w:themeTint="D8"/>
    </w:rPr>
  </w:style>
  <w:style w:type="paragraph" w:styleId="Title">
    <w:name w:val="Title"/>
    <w:basedOn w:val="Normal"/>
    <w:next w:val="Normal"/>
    <w:link w:val="TitleChar"/>
    <w:uiPriority w:val="10"/>
    <w:qFormat/>
    <w:rsid w:val="00E81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C45"/>
    <w:pPr>
      <w:spacing w:before="160"/>
      <w:jc w:val="center"/>
    </w:pPr>
    <w:rPr>
      <w:i/>
      <w:iCs/>
      <w:color w:val="404040" w:themeColor="text1" w:themeTint="BF"/>
    </w:rPr>
  </w:style>
  <w:style w:type="character" w:customStyle="1" w:styleId="QuoteChar">
    <w:name w:val="Quote Char"/>
    <w:basedOn w:val="DefaultParagraphFont"/>
    <w:link w:val="Quote"/>
    <w:uiPriority w:val="29"/>
    <w:rsid w:val="00E81C45"/>
    <w:rPr>
      <w:i/>
      <w:iCs/>
      <w:color w:val="404040" w:themeColor="text1" w:themeTint="BF"/>
    </w:rPr>
  </w:style>
  <w:style w:type="paragraph" w:styleId="ListParagraph">
    <w:name w:val="List Paragraph"/>
    <w:basedOn w:val="Normal"/>
    <w:uiPriority w:val="34"/>
    <w:qFormat/>
    <w:rsid w:val="00E81C45"/>
    <w:pPr>
      <w:ind w:left="720"/>
      <w:contextualSpacing/>
    </w:pPr>
  </w:style>
  <w:style w:type="character" w:styleId="IntenseEmphasis">
    <w:name w:val="Intense Emphasis"/>
    <w:basedOn w:val="DefaultParagraphFont"/>
    <w:uiPriority w:val="21"/>
    <w:qFormat/>
    <w:rsid w:val="00E81C45"/>
    <w:rPr>
      <w:i/>
      <w:iCs/>
      <w:color w:val="0F4761" w:themeColor="accent1" w:themeShade="BF"/>
    </w:rPr>
  </w:style>
  <w:style w:type="paragraph" w:styleId="IntenseQuote">
    <w:name w:val="Intense Quote"/>
    <w:basedOn w:val="Normal"/>
    <w:next w:val="Normal"/>
    <w:link w:val="IntenseQuoteChar"/>
    <w:uiPriority w:val="30"/>
    <w:qFormat/>
    <w:rsid w:val="00E81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C45"/>
    <w:rPr>
      <w:i/>
      <w:iCs/>
      <w:color w:val="0F4761" w:themeColor="accent1" w:themeShade="BF"/>
    </w:rPr>
  </w:style>
  <w:style w:type="character" w:styleId="IntenseReference">
    <w:name w:val="Intense Reference"/>
    <w:basedOn w:val="DefaultParagraphFont"/>
    <w:uiPriority w:val="32"/>
    <w:qFormat/>
    <w:rsid w:val="00E81C45"/>
    <w:rPr>
      <w:b/>
      <w:bCs/>
      <w:smallCaps/>
      <w:color w:val="0F4761" w:themeColor="accent1" w:themeShade="BF"/>
      <w:spacing w:val="5"/>
    </w:rPr>
  </w:style>
  <w:style w:type="paragraph" w:styleId="Revision">
    <w:name w:val="Revision"/>
    <w:hidden/>
    <w:uiPriority w:val="99"/>
    <w:semiHidden/>
    <w:rsid w:val="009426EF"/>
    <w:pPr>
      <w:spacing w:after="0" w:line="240" w:lineRule="auto"/>
    </w:pPr>
  </w:style>
  <w:style w:type="character" w:styleId="Hyperlink">
    <w:name w:val="Hyperlink"/>
    <w:basedOn w:val="DefaultParagraphFont"/>
    <w:uiPriority w:val="99"/>
    <w:unhideWhenUsed/>
    <w:rsid w:val="00A964AD"/>
    <w:rPr>
      <w:color w:val="467886" w:themeColor="hyperlink"/>
      <w:u w:val="single"/>
    </w:rPr>
  </w:style>
  <w:style w:type="character" w:styleId="UnresolvedMention">
    <w:name w:val="Unresolved Mention"/>
    <w:basedOn w:val="DefaultParagraphFont"/>
    <w:uiPriority w:val="99"/>
    <w:semiHidden/>
    <w:unhideWhenUsed/>
    <w:rsid w:val="00A9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ingtides.i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2904</Characters>
  <Application>Microsoft Office Word</Application>
  <DocSecurity>0</DocSecurity>
  <Lines>82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Collins</dc:creator>
  <cp:keywords/>
  <dc:description/>
  <cp:lastModifiedBy>John Collins</cp:lastModifiedBy>
  <cp:revision>2</cp:revision>
  <cp:lastPrinted>2025-12-22T14:23:00Z</cp:lastPrinted>
  <dcterms:created xsi:type="dcterms:W3CDTF">2026-01-07T20:21:00Z</dcterms:created>
  <dcterms:modified xsi:type="dcterms:W3CDTF">2026-01-07T20:21:00Z</dcterms:modified>
</cp:coreProperties>
</file>